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9" w:rsidRDefault="00AE7683" w:rsidP="0025325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768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202A124" wp14:editId="59EC9F25">
            <wp:extent cx="1666875" cy="1659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09" cy="16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83" w:rsidRDefault="00AE7683" w:rsidP="0025325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7683" w:rsidRDefault="00AE7683" w:rsidP="0025325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193A46" w:rsidRPr="00342CE3" w:rsidRDefault="00695D93" w:rsidP="00342CE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on N-648 – Medical Certification for Disability Exception</w:t>
      </w:r>
    </w:p>
    <w:p w:rsidR="00253259" w:rsidRPr="00AE778C" w:rsidRDefault="00253259" w:rsidP="002532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53259" w:rsidRDefault="00695D93" w:rsidP="0025325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 N-648 Medical Certification for Disability Exception can waive the English and</w:t>
      </w:r>
      <w:r w:rsidR="007371D3">
        <w:rPr>
          <w:rFonts w:ascii="Arial" w:eastAsia="Times New Roman" w:hAnsi="Arial" w:cs="Arial"/>
          <w:sz w:val="24"/>
          <w:szCs w:val="24"/>
        </w:rPr>
        <w:t xml:space="preserve"> civics requirements for applicants</w:t>
      </w:r>
      <w:r>
        <w:rPr>
          <w:rFonts w:ascii="Arial" w:eastAsia="Times New Roman" w:hAnsi="Arial" w:cs="Arial"/>
          <w:sz w:val="24"/>
          <w:szCs w:val="24"/>
        </w:rPr>
        <w:t xml:space="preserve"> with certain disabilities and medical conditions. The medical condition must make it </w:t>
      </w:r>
      <w:r>
        <w:rPr>
          <w:rFonts w:ascii="Arial" w:eastAsia="Times New Roman" w:hAnsi="Arial" w:cs="Arial"/>
          <w:b/>
          <w:sz w:val="24"/>
          <w:szCs w:val="24"/>
        </w:rPr>
        <w:t>impossible</w:t>
      </w:r>
      <w:r w:rsidR="007371D3">
        <w:rPr>
          <w:rFonts w:ascii="Arial" w:eastAsia="Times New Roman" w:hAnsi="Arial" w:cs="Arial"/>
          <w:sz w:val="24"/>
          <w:szCs w:val="24"/>
        </w:rPr>
        <w:t xml:space="preserve"> for the applicant</w:t>
      </w:r>
      <w:r>
        <w:rPr>
          <w:rFonts w:ascii="Arial" w:eastAsia="Times New Roman" w:hAnsi="Arial" w:cs="Arial"/>
          <w:sz w:val="24"/>
          <w:szCs w:val="24"/>
        </w:rPr>
        <w:t xml:space="preserve"> to learn English or civics.</w:t>
      </w:r>
      <w:r w:rsidR="007371D3">
        <w:rPr>
          <w:rFonts w:ascii="Arial" w:eastAsia="Times New Roman" w:hAnsi="Arial" w:cs="Arial"/>
          <w:sz w:val="24"/>
          <w:szCs w:val="24"/>
        </w:rPr>
        <w:t xml:space="preserve"> </w:t>
      </w:r>
      <w:r w:rsidR="00D33581">
        <w:rPr>
          <w:rFonts w:ascii="Arial" w:eastAsia="Times New Roman" w:hAnsi="Arial" w:cs="Arial"/>
          <w:sz w:val="24"/>
          <w:szCs w:val="24"/>
        </w:rPr>
        <w:t xml:space="preserve">Difficulties learning English or civics may not be sufficient. </w:t>
      </w:r>
      <w:r w:rsidR="007371D3">
        <w:rPr>
          <w:rFonts w:ascii="Arial" w:eastAsia="Times New Roman" w:hAnsi="Arial" w:cs="Arial"/>
          <w:sz w:val="24"/>
          <w:szCs w:val="24"/>
        </w:rPr>
        <w:t>Applicants</w:t>
      </w:r>
      <w:r w:rsidR="00961DBA">
        <w:rPr>
          <w:rFonts w:ascii="Arial" w:eastAsia="Times New Roman" w:hAnsi="Arial" w:cs="Arial"/>
          <w:sz w:val="24"/>
          <w:szCs w:val="24"/>
        </w:rPr>
        <w:t xml:space="preserve"> have the option of asking USCIS to waive the English requirement, t</w:t>
      </w:r>
      <w:r w:rsidR="00D33581">
        <w:rPr>
          <w:rFonts w:ascii="Arial" w:eastAsia="Times New Roman" w:hAnsi="Arial" w:cs="Arial"/>
          <w:sz w:val="24"/>
          <w:szCs w:val="24"/>
        </w:rPr>
        <w:t>he civics requirement, or both.</w:t>
      </w:r>
    </w:p>
    <w:p w:rsidR="00D33581" w:rsidRDefault="00D33581" w:rsidP="0025325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695D93" w:rsidRDefault="00695D93" w:rsidP="00253259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1DBA">
        <w:rPr>
          <w:rFonts w:ascii="Arial" w:eastAsia="Times New Roman" w:hAnsi="Arial" w:cs="Arial"/>
          <w:b/>
          <w:sz w:val="24"/>
          <w:szCs w:val="24"/>
        </w:rPr>
        <w:t>Form N-648 may only be completed by a medical doctor, clinical psycho</w:t>
      </w:r>
      <w:r w:rsidR="00961DBA" w:rsidRPr="00961DBA">
        <w:rPr>
          <w:rFonts w:ascii="Arial" w:eastAsia="Times New Roman" w:hAnsi="Arial" w:cs="Arial"/>
          <w:b/>
          <w:sz w:val="24"/>
          <w:szCs w:val="24"/>
        </w:rPr>
        <w:t>logist, or doctor of osteopathy.</w:t>
      </w:r>
      <w:r w:rsidR="00961DBA">
        <w:rPr>
          <w:rFonts w:ascii="Arial" w:eastAsia="Times New Roman" w:hAnsi="Arial" w:cs="Arial"/>
          <w:sz w:val="24"/>
          <w:szCs w:val="24"/>
        </w:rPr>
        <w:t xml:space="preserve"> The N-648 may also be completed by a member of that person’s staff, but the doctor is responsible for signing and certifying it. The form may not be completed by an</w:t>
      </w:r>
      <w:r w:rsidR="00D33581">
        <w:rPr>
          <w:rFonts w:ascii="Arial" w:eastAsia="Times New Roman" w:hAnsi="Arial" w:cs="Arial"/>
          <w:sz w:val="24"/>
          <w:szCs w:val="24"/>
        </w:rPr>
        <w:t xml:space="preserve"> applicant’s</w:t>
      </w:r>
      <w:r w:rsidR="00961DBA">
        <w:rPr>
          <w:rFonts w:ascii="Arial" w:eastAsia="Times New Roman" w:hAnsi="Arial" w:cs="Arial"/>
          <w:sz w:val="24"/>
          <w:szCs w:val="24"/>
        </w:rPr>
        <w:t xml:space="preserve"> advocate for the doctor’s signature.</w:t>
      </w:r>
    </w:p>
    <w:p w:rsidR="00253259" w:rsidRDefault="00253259" w:rsidP="0025325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53259" w:rsidRDefault="003D7D97" w:rsidP="002532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N-648</w:t>
      </w:r>
      <w:r w:rsidR="007371D3">
        <w:rPr>
          <w:rFonts w:ascii="Arial" w:hAnsi="Arial" w:cs="Arial"/>
          <w:sz w:val="24"/>
          <w:szCs w:val="24"/>
        </w:rPr>
        <w:t xml:space="preserve"> may be submitted with the applicant</w:t>
      </w:r>
      <w:r>
        <w:rPr>
          <w:rFonts w:ascii="Arial" w:hAnsi="Arial" w:cs="Arial"/>
          <w:sz w:val="24"/>
          <w:szCs w:val="24"/>
        </w:rPr>
        <w:t xml:space="preserve">’s N-400 Application for Naturalization or brought to the </w:t>
      </w:r>
      <w:r w:rsidR="00E87118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’s naturalization interview. </w:t>
      </w:r>
      <w:r w:rsidR="00AE7683">
        <w:rPr>
          <w:rFonts w:ascii="Arial" w:hAnsi="Arial" w:cs="Arial"/>
          <w:sz w:val="24"/>
          <w:szCs w:val="24"/>
        </w:rPr>
        <w:t>Project Citizenship</w:t>
      </w:r>
      <w:r>
        <w:rPr>
          <w:rFonts w:ascii="Arial" w:hAnsi="Arial" w:cs="Arial"/>
          <w:sz w:val="24"/>
          <w:szCs w:val="24"/>
        </w:rPr>
        <w:t xml:space="preserve"> recommends looking over the N-648 before the </w:t>
      </w:r>
      <w:r w:rsidR="00E87118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submits it and working with the </w:t>
      </w:r>
      <w:r w:rsidR="00E87118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>’s doctor if the responses are too brief</w:t>
      </w:r>
      <w:r w:rsidR="00D33581">
        <w:rPr>
          <w:rFonts w:ascii="Arial" w:hAnsi="Arial" w:cs="Arial"/>
          <w:sz w:val="24"/>
          <w:szCs w:val="24"/>
        </w:rPr>
        <w:t xml:space="preserve">, lack detail, or </w:t>
      </w:r>
      <w:r w:rsidR="00547328">
        <w:rPr>
          <w:rFonts w:ascii="Arial" w:hAnsi="Arial" w:cs="Arial"/>
          <w:sz w:val="24"/>
          <w:szCs w:val="24"/>
        </w:rPr>
        <w:t>do not sufficiently explain how the applicant’s disability is connected to an inability to learn English or civics</w:t>
      </w:r>
      <w:r w:rsidR="00D33581">
        <w:rPr>
          <w:rFonts w:ascii="Arial" w:hAnsi="Arial" w:cs="Arial"/>
          <w:sz w:val="24"/>
          <w:szCs w:val="24"/>
        </w:rPr>
        <w:t>.</w:t>
      </w:r>
      <w:r w:rsidR="00253259">
        <w:rPr>
          <w:rFonts w:ascii="Arial" w:hAnsi="Arial" w:cs="Arial"/>
          <w:sz w:val="24"/>
          <w:szCs w:val="24"/>
        </w:rPr>
        <w:t xml:space="preserve"> </w:t>
      </w:r>
      <w:r w:rsidR="00342CE3" w:rsidRPr="00342CE3">
        <w:rPr>
          <w:rFonts w:ascii="Arial" w:eastAsia="Times New Roman" w:hAnsi="Arial" w:cs="Arial"/>
          <w:b/>
          <w:sz w:val="24"/>
          <w:szCs w:val="24"/>
        </w:rPr>
        <w:t xml:space="preserve">This </w:t>
      </w:r>
      <w:r w:rsidR="00EF0116">
        <w:rPr>
          <w:rFonts w:ascii="Arial" w:eastAsia="Times New Roman" w:hAnsi="Arial" w:cs="Arial"/>
          <w:b/>
          <w:sz w:val="24"/>
          <w:szCs w:val="24"/>
        </w:rPr>
        <w:t>Workshop</w:t>
      </w:r>
      <w:r w:rsidR="00342CE3" w:rsidRPr="00342CE3">
        <w:rPr>
          <w:rFonts w:ascii="Arial" w:eastAsia="Times New Roman" w:hAnsi="Arial" w:cs="Arial"/>
          <w:b/>
          <w:sz w:val="24"/>
          <w:szCs w:val="24"/>
        </w:rPr>
        <w:t xml:space="preserve"> Manual contains a letter for the doctor that explains the N-648 in detail</w:t>
      </w:r>
      <w:r w:rsidR="00342CE3">
        <w:rPr>
          <w:rFonts w:ascii="Arial" w:eastAsia="Times New Roman" w:hAnsi="Arial" w:cs="Arial"/>
          <w:b/>
          <w:sz w:val="24"/>
          <w:szCs w:val="24"/>
        </w:rPr>
        <w:t xml:space="preserve"> and provides examples of sufficient and insufficient answers</w:t>
      </w:r>
      <w:r w:rsidR="00342CE3" w:rsidRPr="00342CE3">
        <w:rPr>
          <w:rFonts w:ascii="Arial" w:eastAsia="Times New Roman" w:hAnsi="Arial" w:cs="Arial"/>
          <w:b/>
          <w:sz w:val="24"/>
          <w:szCs w:val="24"/>
        </w:rPr>
        <w:t>.</w:t>
      </w:r>
      <w:r w:rsidR="00342C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2CE3">
        <w:rPr>
          <w:rFonts w:ascii="Arial" w:eastAsia="Times New Roman" w:hAnsi="Arial" w:cs="Arial"/>
          <w:sz w:val="24"/>
          <w:szCs w:val="24"/>
        </w:rPr>
        <w:t xml:space="preserve">Advocates can use these materials as a starting point for discussions with the </w:t>
      </w:r>
      <w:r w:rsidR="00E87118">
        <w:rPr>
          <w:rFonts w:ascii="Arial" w:eastAsia="Times New Roman" w:hAnsi="Arial" w:cs="Arial"/>
          <w:sz w:val="24"/>
          <w:szCs w:val="24"/>
        </w:rPr>
        <w:t>applicant</w:t>
      </w:r>
      <w:r w:rsidR="00342CE3">
        <w:rPr>
          <w:rFonts w:ascii="Arial" w:eastAsia="Times New Roman" w:hAnsi="Arial" w:cs="Arial"/>
          <w:sz w:val="24"/>
          <w:szCs w:val="24"/>
        </w:rPr>
        <w:t>’s doctor.</w:t>
      </w:r>
      <w:r w:rsidR="00342C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3259">
        <w:rPr>
          <w:rFonts w:ascii="Arial" w:hAnsi="Arial" w:cs="Arial"/>
          <w:sz w:val="24"/>
          <w:szCs w:val="24"/>
        </w:rPr>
        <w:t>GBCI will also accept referrals for the N-648 if necessary.</w:t>
      </w:r>
    </w:p>
    <w:p w:rsidR="00253259" w:rsidRDefault="00253259" w:rsidP="00253259">
      <w:pPr>
        <w:spacing w:after="0"/>
        <w:rPr>
          <w:rFonts w:ascii="Arial" w:hAnsi="Arial" w:cs="Arial"/>
          <w:sz w:val="24"/>
          <w:szCs w:val="24"/>
        </w:rPr>
      </w:pPr>
    </w:p>
    <w:p w:rsidR="00253259" w:rsidRPr="00961DBA" w:rsidRDefault="00547328" w:rsidP="002532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be aware that the applicant</w:t>
      </w:r>
      <w:r w:rsidR="00253259" w:rsidRPr="00253259">
        <w:rPr>
          <w:rFonts w:ascii="Arial" w:hAnsi="Arial" w:cs="Arial"/>
          <w:b/>
          <w:sz w:val="24"/>
          <w:szCs w:val="24"/>
        </w:rPr>
        <w:t xml:space="preserve"> will not know if USCIS has granted the waiver until the time of the interview.</w:t>
      </w:r>
      <w:r w:rsidR="00253259">
        <w:rPr>
          <w:rFonts w:ascii="Arial" w:hAnsi="Arial" w:cs="Arial"/>
          <w:sz w:val="24"/>
          <w:szCs w:val="24"/>
        </w:rPr>
        <w:t xml:space="preserve"> If the waiver is denied, the applicant may terminate the interview and return for a second interview with a revised copy of the N-648. If this N-648 is also denied, the applicant</w:t>
      </w:r>
      <w:r>
        <w:rPr>
          <w:rFonts w:ascii="Arial" w:hAnsi="Arial" w:cs="Arial"/>
          <w:sz w:val="24"/>
          <w:szCs w:val="24"/>
        </w:rPr>
        <w:t xml:space="preserve"> will have to proceed in English</w:t>
      </w:r>
      <w:r w:rsidR="00E87118">
        <w:rPr>
          <w:rFonts w:ascii="Arial" w:hAnsi="Arial" w:cs="Arial"/>
          <w:sz w:val="24"/>
          <w:szCs w:val="24"/>
        </w:rPr>
        <w:t xml:space="preserve"> and take the civics test</w:t>
      </w:r>
      <w:r>
        <w:rPr>
          <w:rFonts w:ascii="Arial" w:hAnsi="Arial" w:cs="Arial"/>
          <w:sz w:val="24"/>
          <w:szCs w:val="24"/>
        </w:rPr>
        <w:t xml:space="preserve">, which could lead to a denial of citizenship and </w:t>
      </w:r>
      <w:r w:rsidR="006C242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loss of any paid application fee.</w:t>
      </w:r>
    </w:p>
    <w:sectPr w:rsidR="00253259" w:rsidRPr="00961DB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90" w:rsidRDefault="00203990" w:rsidP="00CA5D14">
      <w:pPr>
        <w:spacing w:after="0" w:line="240" w:lineRule="auto"/>
      </w:pPr>
      <w:r>
        <w:separator/>
      </w:r>
    </w:p>
  </w:endnote>
  <w:endnote w:type="continuationSeparator" w:id="0">
    <w:p w:rsidR="00203990" w:rsidRDefault="00203990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90" w:rsidRDefault="00203990" w:rsidP="00CA5D14">
      <w:pPr>
        <w:spacing w:after="0" w:line="240" w:lineRule="auto"/>
      </w:pPr>
      <w:r>
        <w:separator/>
      </w:r>
    </w:p>
  </w:footnote>
  <w:footnote w:type="continuationSeparator" w:id="0">
    <w:p w:rsidR="00203990" w:rsidRDefault="00203990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6D64B9" w:rsidP="006D6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40706"/>
    <w:rsid w:val="000C08BB"/>
    <w:rsid w:val="000E3647"/>
    <w:rsid w:val="0014016D"/>
    <w:rsid w:val="00193A46"/>
    <w:rsid w:val="001E79DD"/>
    <w:rsid w:val="00203990"/>
    <w:rsid w:val="002144AA"/>
    <w:rsid w:val="002266FF"/>
    <w:rsid w:val="00253259"/>
    <w:rsid w:val="00323B48"/>
    <w:rsid w:val="00342CE3"/>
    <w:rsid w:val="00360ED2"/>
    <w:rsid w:val="003666F8"/>
    <w:rsid w:val="003D72EF"/>
    <w:rsid w:val="003D7D97"/>
    <w:rsid w:val="003E66AE"/>
    <w:rsid w:val="00434450"/>
    <w:rsid w:val="004854F6"/>
    <w:rsid w:val="004B533F"/>
    <w:rsid w:val="005370D3"/>
    <w:rsid w:val="00547328"/>
    <w:rsid w:val="00566620"/>
    <w:rsid w:val="00585E6A"/>
    <w:rsid w:val="00687156"/>
    <w:rsid w:val="00695D93"/>
    <w:rsid w:val="006B02EA"/>
    <w:rsid w:val="006B3E7A"/>
    <w:rsid w:val="006C2428"/>
    <w:rsid w:val="006D64B9"/>
    <w:rsid w:val="00714E1A"/>
    <w:rsid w:val="00715CB4"/>
    <w:rsid w:val="007371D3"/>
    <w:rsid w:val="007539B9"/>
    <w:rsid w:val="00777EEA"/>
    <w:rsid w:val="007B24E0"/>
    <w:rsid w:val="00852F4D"/>
    <w:rsid w:val="00882940"/>
    <w:rsid w:val="00961DBA"/>
    <w:rsid w:val="00A2660D"/>
    <w:rsid w:val="00A41919"/>
    <w:rsid w:val="00AE7683"/>
    <w:rsid w:val="00AE778C"/>
    <w:rsid w:val="00B07F83"/>
    <w:rsid w:val="00B25EAD"/>
    <w:rsid w:val="00B271EE"/>
    <w:rsid w:val="00B61871"/>
    <w:rsid w:val="00B740C2"/>
    <w:rsid w:val="00B869C9"/>
    <w:rsid w:val="00BD458E"/>
    <w:rsid w:val="00C15C36"/>
    <w:rsid w:val="00C27954"/>
    <w:rsid w:val="00C646DB"/>
    <w:rsid w:val="00C83FF4"/>
    <w:rsid w:val="00C93E3E"/>
    <w:rsid w:val="00CA5D14"/>
    <w:rsid w:val="00CB4B1B"/>
    <w:rsid w:val="00CC2AED"/>
    <w:rsid w:val="00CD0F6C"/>
    <w:rsid w:val="00CD2837"/>
    <w:rsid w:val="00D33581"/>
    <w:rsid w:val="00D9391D"/>
    <w:rsid w:val="00D96C6D"/>
    <w:rsid w:val="00DB61DC"/>
    <w:rsid w:val="00E60E22"/>
    <w:rsid w:val="00E764AC"/>
    <w:rsid w:val="00E87118"/>
    <w:rsid w:val="00EA034F"/>
    <w:rsid w:val="00EB5BD4"/>
    <w:rsid w:val="00EF0116"/>
    <w:rsid w:val="00F13279"/>
    <w:rsid w:val="00F56035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5F5D-4639-4CFF-8905-F8FDD432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15</cp:revision>
  <cp:lastPrinted>2014-05-28T13:40:00Z</cp:lastPrinted>
  <dcterms:created xsi:type="dcterms:W3CDTF">2014-06-26T13:39:00Z</dcterms:created>
  <dcterms:modified xsi:type="dcterms:W3CDTF">2014-12-17T17:43:00Z</dcterms:modified>
</cp:coreProperties>
</file>