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D1215" w:rsidP="00822F9C" w:rsidRDefault="00FD1215" w14:paraId="0757E321" w14:textId="443541C9">
      <w:r w:rsidRPr="00510159">
        <w:rPr>
          <w:rFonts w:ascii="Garamond" w:hAnsi="Garamond"/>
          <w:b/>
          <w:noProof/>
        </w:rPr>
        <w:drawing>
          <wp:anchor distT="0" distB="0" distL="114300" distR="114300" simplePos="0" relativeHeight="251657216" behindDoc="1" locked="0" layoutInCell="1" allowOverlap="1" wp14:anchorId="2BB8D564" wp14:editId="5B638E03">
            <wp:simplePos x="0" y="0"/>
            <wp:positionH relativeFrom="margin">
              <wp:posOffset>-101600</wp:posOffset>
            </wp:positionH>
            <wp:positionV relativeFrom="paragraph">
              <wp:posOffset>196850</wp:posOffset>
            </wp:positionV>
            <wp:extent cx="853719" cy="882015"/>
            <wp:effectExtent l="0" t="0" r="3810" b="0"/>
            <wp:wrapTight wrapText="bothSides">
              <wp:wrapPolygon edited="0">
                <wp:start x="8679" y="0"/>
                <wp:lineTo x="5304" y="1400"/>
                <wp:lineTo x="0" y="5598"/>
                <wp:lineTo x="0" y="11663"/>
                <wp:lineTo x="482" y="16328"/>
                <wp:lineTo x="6268" y="20527"/>
                <wp:lineTo x="7714" y="20994"/>
                <wp:lineTo x="13500" y="20994"/>
                <wp:lineTo x="14946" y="20527"/>
                <wp:lineTo x="20732" y="16328"/>
                <wp:lineTo x="21214" y="11663"/>
                <wp:lineTo x="21214" y="5598"/>
                <wp:lineTo x="15911" y="1400"/>
                <wp:lineTo x="12536" y="0"/>
                <wp:lineTo x="8679" y="0"/>
              </wp:wrapPolygon>
            </wp:wrapTight>
            <wp:docPr id="1" name="Picture 1" descr="A blue and red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red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719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215" w:rsidP="00822F9C" w:rsidRDefault="00FD1215" w14:paraId="14D9D92B" w14:textId="5119D9FA"/>
    <w:p w:rsidR="00140808" w:rsidP="00140808" w:rsidRDefault="00140808" w14:paraId="151A3F64" w14:textId="77777777">
      <w:pPr>
        <w:jc w:val="center"/>
        <w:rPr>
          <w:b/>
          <w:bCs/>
          <w:sz w:val="26"/>
          <w:szCs w:val="26"/>
        </w:rPr>
      </w:pPr>
    </w:p>
    <w:p w:rsidR="00140808" w:rsidP="00140808" w:rsidRDefault="00140808" w14:paraId="06CDD26C" w14:textId="77777777">
      <w:pPr>
        <w:jc w:val="center"/>
        <w:rPr>
          <w:b/>
          <w:bCs/>
          <w:sz w:val="26"/>
          <w:szCs w:val="26"/>
        </w:rPr>
      </w:pPr>
    </w:p>
    <w:p w:rsidR="00FD1215" w:rsidP="00AA07D2" w:rsidRDefault="00FD1215" w14:paraId="58EFA7DD" w14:textId="646A3F2F">
      <w:pPr>
        <w:jc w:val="center"/>
        <w:rPr>
          <w:b/>
          <w:bCs/>
          <w:sz w:val="26"/>
          <w:szCs w:val="26"/>
        </w:rPr>
      </w:pPr>
      <w:r w:rsidRPr="00140808">
        <w:rPr>
          <w:b/>
          <w:bCs/>
          <w:sz w:val="26"/>
          <w:szCs w:val="26"/>
        </w:rPr>
        <w:t xml:space="preserve">Project Citizenship </w:t>
      </w:r>
      <w:r w:rsidR="007C0F91">
        <w:rPr>
          <w:b/>
          <w:bCs/>
          <w:sz w:val="26"/>
          <w:szCs w:val="26"/>
        </w:rPr>
        <w:t>Gift Acceptance Policy</w:t>
      </w:r>
    </w:p>
    <w:p w:rsidRPr="00AA07D2" w:rsidR="007C0F91" w:rsidP="00AA07D2" w:rsidRDefault="007C0F91" w14:paraId="30526C1D" w14:textId="4E1BDCFA">
      <w:pPr>
        <w:jc w:val="center"/>
        <w:rPr>
          <w:b w:val="1"/>
          <w:bCs w:val="1"/>
          <w:sz w:val="26"/>
          <w:szCs w:val="26"/>
        </w:rPr>
      </w:pPr>
      <w:r w:rsidRPr="5A0EFA9E" w:rsidR="007C0F91">
        <w:rPr>
          <w:b w:val="1"/>
          <w:bCs w:val="1"/>
          <w:sz w:val="26"/>
          <w:szCs w:val="26"/>
        </w:rPr>
        <w:t>Draft:  3-2</w:t>
      </w:r>
      <w:r w:rsidRPr="5A0EFA9E" w:rsidR="3DF4AB4C">
        <w:rPr>
          <w:b w:val="1"/>
          <w:bCs w:val="1"/>
          <w:sz w:val="26"/>
          <w:szCs w:val="26"/>
        </w:rPr>
        <w:t>9</w:t>
      </w:r>
      <w:r w:rsidRPr="5A0EFA9E" w:rsidR="007C0F91">
        <w:rPr>
          <w:b w:val="1"/>
          <w:bCs w:val="1"/>
          <w:sz w:val="26"/>
          <w:szCs w:val="26"/>
        </w:rPr>
        <w:t>-24</w:t>
      </w:r>
    </w:p>
    <w:p w:rsidR="009565CA" w:rsidP="5A0EFA9E" w:rsidRDefault="009565CA" w14:paraId="5989581E" w14:textId="77777777" w14:noSpellErr="1">
      <w:pPr>
        <w:spacing w:after="0" w:afterAutospacing="off" w:line="240" w:lineRule="auto"/>
        <w:rPr/>
      </w:pPr>
    </w:p>
    <w:p w:rsidR="007F6F37" w:rsidP="5A0EFA9E" w:rsidRDefault="009565CA" w14:paraId="6BD8C593" w14:textId="3A7267AA">
      <w:pPr>
        <w:spacing w:after="0" w:afterAutospacing="off" w:line="240" w:lineRule="auto"/>
        <w:rPr/>
      </w:pPr>
      <w:r w:rsidR="009565CA">
        <w:rPr/>
        <w:t xml:space="preserve">Project </w:t>
      </w:r>
      <w:r w:rsidR="009565CA">
        <w:rPr/>
        <w:t xml:space="preserve">Citizenship </w:t>
      </w:r>
      <w:r w:rsidR="5BC97118">
        <w:rPr/>
        <w:t>seeks</w:t>
      </w:r>
      <w:r w:rsidR="5BC97118">
        <w:rPr/>
        <w:t xml:space="preserve"> to increase the naturalization rate in New England, with a focus on the most vulnerable and disadvantaged populations.</w:t>
      </w:r>
      <w:r w:rsidR="007F6F37">
        <w:rPr/>
        <w:t xml:space="preserve"> </w:t>
      </w:r>
      <w:r w:rsidR="009565CA">
        <w:rPr/>
        <w:t>We</w:t>
      </w:r>
      <w:r w:rsidR="009565CA">
        <w:rPr/>
        <w:t xml:space="preserve"> could not exist without the generosity of the donors and institutions that choose to invest in our </w:t>
      </w:r>
      <w:r w:rsidR="009565CA">
        <w:rPr/>
        <w:t>work.</w:t>
      </w:r>
    </w:p>
    <w:p w:rsidR="5A0EFA9E" w:rsidP="5A0EFA9E" w:rsidRDefault="5A0EFA9E" w14:paraId="013B9B54" w14:textId="7F776A44">
      <w:pPr>
        <w:pStyle w:val="Normal"/>
        <w:spacing w:after="0" w:afterAutospacing="off" w:line="240" w:lineRule="auto"/>
        <w:rPr/>
      </w:pPr>
    </w:p>
    <w:p w:rsidR="007F6F37" w:rsidP="5A0EFA9E" w:rsidRDefault="007F6F37" w14:paraId="795A38C4" w14:textId="1560249D" w14:noSpellErr="1">
      <w:pPr>
        <w:spacing w:after="0" w:afterAutospacing="off" w:line="240" w:lineRule="auto"/>
        <w:rPr/>
      </w:pPr>
      <w:r w:rsidR="007F6F37">
        <w:rPr/>
        <w:t>We gratefully accept financial support from individuals, corporations, other non-profits, foundations, and local, state, and federal government agencies</w:t>
      </w:r>
      <w:r w:rsidR="007F6F37">
        <w:rPr/>
        <w:t>.</w:t>
      </w:r>
      <w:r w:rsidR="007F6F37">
        <w:rPr/>
        <w:t xml:space="preserve">  </w:t>
      </w:r>
      <w:r w:rsidR="007F6F37">
        <w:rPr/>
        <w:t xml:space="preserve">While we do accept restricted funds that fall in line with our values and support specific elements of our work, we strongly </w:t>
      </w:r>
      <w:r w:rsidR="007F6F37">
        <w:rPr/>
        <w:t xml:space="preserve">encourage </w:t>
      </w:r>
      <w:r w:rsidR="008B18F4">
        <w:rPr/>
        <w:t>that</w:t>
      </w:r>
      <w:r w:rsidR="008B18F4">
        <w:rPr/>
        <w:t xml:space="preserve"> prospective donors </w:t>
      </w:r>
      <w:r w:rsidR="007F6F37">
        <w:rPr/>
        <w:t>consider</w:t>
      </w:r>
      <w:r w:rsidR="007F6F37">
        <w:rPr/>
        <w:t xml:space="preserve"> unrestricted gifts that support our core mission. </w:t>
      </w:r>
    </w:p>
    <w:p w:rsidR="007F6F37" w:rsidP="5A0EFA9E" w:rsidRDefault="007F6F37" w14:paraId="6E0E0B02" w14:textId="3B7E58B5" w14:noSpellErr="1">
      <w:pPr>
        <w:spacing w:after="0" w:afterAutospacing="off" w:line="240" w:lineRule="auto"/>
        <w:rPr/>
      </w:pPr>
      <w:r w:rsidR="007F6F37">
        <w:rPr/>
        <w:t xml:space="preserve">We look to resources like the </w:t>
      </w:r>
      <w:hyperlink r:id="R1cbec8ce69e9495c">
        <w:r w:rsidRPr="5A0EFA9E" w:rsidR="007F6F37">
          <w:rPr>
            <w:rStyle w:val="Hyperlink"/>
          </w:rPr>
          <w:t>10 Principles of Community-Centric Fundraising</w:t>
        </w:r>
      </w:hyperlink>
      <w:r w:rsidR="007F6F37">
        <w:rPr/>
        <w:t xml:space="preserve">, and we deeply </w:t>
      </w:r>
      <w:r w:rsidR="007F6F37">
        <w:rPr/>
        <w:t>appreciate</w:t>
      </w:r>
      <w:r w:rsidR="007F6F37">
        <w:rPr/>
        <w:t xml:space="preserve"> when donors entrust us with unrestricted funds to meet the needs of our c</w:t>
      </w:r>
      <w:r w:rsidR="00FA222B">
        <w:rPr/>
        <w:t xml:space="preserve">lients </w:t>
      </w:r>
      <w:r w:rsidR="007F6F37">
        <w:rPr/>
        <w:t>and c</w:t>
      </w:r>
      <w:r w:rsidR="00FA222B">
        <w:rPr/>
        <w:t>onstituents</w:t>
      </w:r>
      <w:r w:rsidR="007F6F37">
        <w:rPr/>
        <w:t>.</w:t>
      </w:r>
    </w:p>
    <w:p w:rsidR="5A0EFA9E" w:rsidP="5A0EFA9E" w:rsidRDefault="5A0EFA9E" w14:paraId="409E6BD5" w14:textId="7F0D50AC">
      <w:pPr>
        <w:pStyle w:val="Normal"/>
        <w:spacing w:after="0" w:afterAutospacing="off" w:line="240" w:lineRule="auto"/>
        <w:rPr/>
      </w:pPr>
    </w:p>
    <w:p w:rsidR="007F6F37" w:rsidP="5A0EFA9E" w:rsidRDefault="007F6F37" w14:paraId="3CBC93C4" w14:textId="4D9551AE" w14:noSpellErr="1">
      <w:pPr>
        <w:spacing w:after="0" w:afterAutospacing="off" w:line="240" w:lineRule="auto"/>
        <w:rPr/>
      </w:pPr>
      <w:r w:rsidR="007F6F37">
        <w:rPr/>
        <w:t>We also reserve the right to decline financial contributions that may not be in line with our values or capacity</w:t>
      </w:r>
      <w:r w:rsidR="007F6F37">
        <w:rPr/>
        <w:t xml:space="preserve">. </w:t>
      </w:r>
      <w:r w:rsidR="007F6F37">
        <w:rPr/>
        <w:t xml:space="preserve"> </w:t>
      </w:r>
      <w:r w:rsidR="007F6F37">
        <w:rPr/>
        <w:t xml:space="preserve">Some things we may consider when deciding whether to accept a </w:t>
      </w:r>
      <w:r w:rsidR="007F6F37">
        <w:rPr/>
        <w:t>substantial</w:t>
      </w:r>
      <w:r w:rsidR="007F6F37">
        <w:rPr/>
        <w:t xml:space="preserve"> gift:</w:t>
      </w:r>
    </w:p>
    <w:p w:rsidR="5A0EFA9E" w:rsidP="5A0EFA9E" w:rsidRDefault="5A0EFA9E" w14:paraId="2492E8AD" w14:textId="10659B13">
      <w:pPr>
        <w:pStyle w:val="Normal"/>
        <w:spacing w:after="0" w:afterAutospacing="off" w:line="240" w:lineRule="auto"/>
        <w:rPr/>
      </w:pPr>
    </w:p>
    <w:p w:rsidR="007F6F37" w:rsidP="5A0EFA9E" w:rsidRDefault="007F6F37" w14:paraId="736DEE33" w14:textId="77777777" w14:noSpellErr="1">
      <w:pPr>
        <w:pStyle w:val="ListParagraph"/>
        <w:numPr>
          <w:ilvl w:val="0"/>
          <w:numId w:val="4"/>
        </w:numPr>
        <w:spacing w:after="0" w:afterAutospacing="off" w:line="240" w:lineRule="auto"/>
        <w:rPr/>
      </w:pPr>
      <w:r w:rsidR="007F6F37">
        <w:rPr/>
        <w:t>Is this donation in service to our mission?</w:t>
      </w:r>
    </w:p>
    <w:p w:rsidR="00534195" w:rsidP="5A0EFA9E" w:rsidRDefault="007F6F37" w14:paraId="3628534D" w14:textId="77777777" w14:noSpellErr="1">
      <w:pPr>
        <w:pStyle w:val="ListParagraph"/>
        <w:numPr>
          <w:ilvl w:val="0"/>
          <w:numId w:val="4"/>
        </w:numPr>
        <w:spacing w:after="0" w:afterAutospacing="off" w:line="240" w:lineRule="auto"/>
        <w:rPr/>
      </w:pPr>
      <w:r w:rsidR="007F6F37">
        <w:rPr/>
        <w:t xml:space="preserve">Would accepting this gift distract from our work, or otherwise negatively </w:t>
      </w:r>
      <w:r w:rsidR="007F6F37">
        <w:rPr/>
        <w:t>impact</w:t>
      </w:r>
      <w:r w:rsidR="007F6F37">
        <w:rPr/>
        <w:t xml:space="preserve"> </w:t>
      </w:r>
      <w:r w:rsidR="007F6F37">
        <w:rPr/>
        <w:t xml:space="preserve">our </w:t>
      </w:r>
      <w:r w:rsidR="007F6F37">
        <w:rPr/>
        <w:t xml:space="preserve">reputation and/or disrupt </w:t>
      </w:r>
      <w:r w:rsidR="007F6F37">
        <w:rPr/>
        <w:t>trust</w:t>
      </w:r>
      <w:r w:rsidR="007F6F37">
        <w:rPr/>
        <w:t xml:space="preserve"> </w:t>
      </w:r>
      <w:r w:rsidR="007F6F37">
        <w:rPr/>
        <w:t>we’ve</w:t>
      </w:r>
      <w:r w:rsidR="007F6F37">
        <w:rPr/>
        <w:t xml:space="preserve"> built</w:t>
      </w:r>
      <w:r w:rsidR="00534195">
        <w:rPr/>
        <w:t>?</w:t>
      </w:r>
    </w:p>
    <w:p w:rsidR="00534195" w:rsidP="5A0EFA9E" w:rsidRDefault="007F6F37" w14:paraId="18CE7110" w14:textId="77777777" w14:noSpellErr="1">
      <w:pPr>
        <w:pStyle w:val="ListParagraph"/>
        <w:numPr>
          <w:ilvl w:val="0"/>
          <w:numId w:val="4"/>
        </w:numPr>
        <w:spacing w:after="0" w:afterAutospacing="off" w:line="240" w:lineRule="auto"/>
        <w:rPr/>
      </w:pPr>
      <w:r w:rsidR="007F6F37">
        <w:rPr/>
        <w:t xml:space="preserve">Are there restrictions, requirements, or expectations attached that either extend beyond our </w:t>
      </w:r>
      <w:r w:rsidR="007F6F37">
        <w:rPr/>
        <w:t>capacity</w:t>
      </w:r>
      <w:r w:rsidR="007F6F37">
        <w:rPr/>
        <w:t xml:space="preserve"> or do not align with our values? </w:t>
      </w:r>
    </w:p>
    <w:p w:rsidR="00534195" w:rsidP="5A0EFA9E" w:rsidRDefault="007F6F37" w14:paraId="7A0C1B19" w14:textId="77777777" w14:noSpellErr="1">
      <w:pPr>
        <w:pStyle w:val="ListParagraph"/>
        <w:numPr>
          <w:ilvl w:val="0"/>
          <w:numId w:val="4"/>
        </w:numPr>
        <w:spacing w:after="0" w:afterAutospacing="off" w:line="240" w:lineRule="auto"/>
        <w:rPr/>
      </w:pPr>
      <w:r w:rsidR="007F6F37">
        <w:rPr/>
        <w:t>Are there any reporting aspects that violate boundaries around caller privacy or data security, or that may otherwise harm our ability to do our work?</w:t>
      </w:r>
    </w:p>
    <w:p w:rsidR="00534195" w:rsidP="5A0EFA9E" w:rsidRDefault="007F6F37" w14:paraId="411BDC31" w14:textId="77777777" w14:noSpellErr="1">
      <w:pPr>
        <w:pStyle w:val="ListParagraph"/>
        <w:numPr>
          <w:ilvl w:val="0"/>
          <w:numId w:val="4"/>
        </w:numPr>
        <w:spacing w:after="0" w:afterAutospacing="off" w:line="240" w:lineRule="auto"/>
        <w:rPr/>
      </w:pPr>
      <w:r w:rsidR="007F6F37">
        <w:rPr/>
        <w:t>Would accepting this gift give an outside party or entity undue influence over</w:t>
      </w:r>
      <w:r w:rsidR="00534195">
        <w:rPr/>
        <w:t xml:space="preserve"> our</w:t>
      </w:r>
      <w:r w:rsidR="007F6F37">
        <w:rPr/>
        <w:t xml:space="preserve"> priorities, strategies, and/or operations?</w:t>
      </w:r>
    </w:p>
    <w:p w:rsidR="008B18F4" w:rsidP="5A0EFA9E" w:rsidRDefault="007F6F37" w14:paraId="50ACFD40" w14:textId="3E493FA1" w14:noSpellErr="1">
      <w:pPr>
        <w:pStyle w:val="ListParagraph"/>
        <w:numPr>
          <w:ilvl w:val="0"/>
          <w:numId w:val="4"/>
        </w:numPr>
        <w:spacing w:after="0" w:afterAutospacing="off" w:line="240" w:lineRule="auto"/>
        <w:rPr/>
      </w:pPr>
      <w:r w:rsidR="007F6F37">
        <w:rPr/>
        <w:t>Do the benefits of this donation outweigh potential issues?</w:t>
      </w:r>
    </w:p>
    <w:p w:rsidR="5A0EFA9E" w:rsidP="5A0EFA9E" w:rsidRDefault="5A0EFA9E" w14:paraId="58B028CB" w14:textId="7FFFA90F">
      <w:pPr>
        <w:spacing w:after="0" w:afterAutospacing="off" w:line="240" w:lineRule="auto"/>
        <w:rPr/>
      </w:pPr>
    </w:p>
    <w:p w:rsidR="007F6F37" w:rsidP="5A0EFA9E" w:rsidRDefault="007F6F37" w14:paraId="7182366E" w14:textId="050C4EA5" w14:noSpellErr="1">
      <w:pPr>
        <w:spacing w:after="0" w:afterAutospacing="off" w:line="240" w:lineRule="auto"/>
        <w:rPr/>
      </w:pPr>
      <w:r w:rsidR="007F6F37">
        <w:rPr/>
        <w:t xml:space="preserve">This policy was created to help </w:t>
      </w:r>
      <w:r w:rsidR="008B18F4">
        <w:rPr/>
        <w:t xml:space="preserve">Project Citizenship </w:t>
      </w:r>
      <w:r w:rsidR="007F6F37">
        <w:rPr/>
        <w:t xml:space="preserve">stay rooted in the critical work of furthering </w:t>
      </w:r>
      <w:r w:rsidR="008B18F4">
        <w:rPr/>
        <w:t>our mission</w:t>
      </w:r>
      <w:r w:rsidR="007F6F37">
        <w:rPr/>
        <w:t>, and we hope it is of use to donors interested in working alongside us. We are</w:t>
      </w:r>
      <w:r w:rsidR="008B18F4">
        <w:rPr/>
        <w:t xml:space="preserve"> </w:t>
      </w:r>
      <w:r w:rsidR="007F6F37">
        <w:rPr/>
        <w:t>grateful for all the forms of generosity we receive from our community, monetary or otherwise.</w:t>
      </w:r>
    </w:p>
    <w:p w:rsidR="5C689768" w:rsidP="5A0EFA9E" w:rsidRDefault="5C689768" w14:paraId="0CB962AF" w14:textId="333C5E45">
      <w:pPr>
        <w:pStyle w:val="Normal"/>
        <w:spacing w:after="0" w:afterAutospacing="off" w:line="240" w:lineRule="auto"/>
        <w:rPr/>
      </w:pPr>
      <w:r w:rsidR="5C689768">
        <w:rPr/>
        <w:t xml:space="preserve">Project Citizenship </w:t>
      </w:r>
      <w:r w:rsidR="5C689768">
        <w:rPr/>
        <w:t>is able to</w:t>
      </w:r>
      <w:r w:rsidR="5C689768">
        <w:rPr/>
        <w:t xml:space="preserve"> accept gifts of:</w:t>
      </w:r>
    </w:p>
    <w:p w:rsidR="5A0EFA9E" w:rsidP="5A0EFA9E" w:rsidRDefault="5A0EFA9E" w14:paraId="1C4C7FE2" w14:textId="2634684F">
      <w:pPr>
        <w:pStyle w:val="Normal"/>
        <w:spacing w:after="0" w:afterAutospacing="off" w:line="240" w:lineRule="auto"/>
        <w:rPr/>
      </w:pPr>
    </w:p>
    <w:p w:rsidR="5C689768" w:rsidP="5A0EFA9E" w:rsidRDefault="5C689768" w14:paraId="4C1B22EB" w14:textId="3149B208">
      <w:pPr>
        <w:pStyle w:val="ListParagraph"/>
        <w:numPr>
          <w:ilvl w:val="0"/>
          <w:numId w:val="5"/>
        </w:numPr>
        <w:spacing w:after="0" w:afterAutospacing="off" w:line="240" w:lineRule="auto"/>
        <w:rPr/>
      </w:pPr>
      <w:r w:rsidR="5C689768">
        <w:rPr/>
        <w:t>Cash</w:t>
      </w:r>
    </w:p>
    <w:p w:rsidR="5C689768" w:rsidP="5A0EFA9E" w:rsidRDefault="5C689768" w14:paraId="11ED9128" w14:textId="1F872F13">
      <w:pPr>
        <w:pStyle w:val="ListParagraph"/>
        <w:numPr>
          <w:ilvl w:val="0"/>
          <w:numId w:val="5"/>
        </w:numPr>
        <w:spacing w:after="0" w:afterAutospacing="off" w:line="240" w:lineRule="auto"/>
        <w:rPr/>
      </w:pPr>
      <w:r w:rsidR="5C689768">
        <w:rPr/>
        <w:t>Stock, Bonds, and Mutual Funds</w:t>
      </w:r>
    </w:p>
    <w:p w:rsidR="5C689768" w:rsidP="5A0EFA9E" w:rsidRDefault="5C689768" w14:paraId="582C6FE2" w14:textId="00D51F0C">
      <w:pPr>
        <w:pStyle w:val="ListParagraph"/>
        <w:numPr>
          <w:ilvl w:val="0"/>
          <w:numId w:val="5"/>
        </w:numPr>
        <w:spacing w:after="0" w:afterAutospacing="off" w:line="240" w:lineRule="auto"/>
        <w:rPr/>
      </w:pPr>
      <w:r w:rsidR="5C689768">
        <w:rPr/>
        <w:t>Bequests of cash or publicly traded securities</w:t>
      </w:r>
    </w:p>
    <w:p w:rsidR="5C689768" w:rsidP="5A0EFA9E" w:rsidRDefault="5C689768" w14:paraId="0310B0FA" w14:textId="00E1CC1C">
      <w:pPr>
        <w:pStyle w:val="ListParagraph"/>
        <w:numPr>
          <w:ilvl w:val="0"/>
          <w:numId w:val="5"/>
        </w:numPr>
        <w:spacing w:after="0" w:afterAutospacing="off" w:line="240" w:lineRule="auto"/>
        <w:rPr/>
      </w:pPr>
      <w:r w:rsidR="5C689768">
        <w:rPr/>
        <w:t>Gifts through a Donor Advised Fund</w:t>
      </w:r>
    </w:p>
    <w:p w:rsidR="5C689768" w:rsidP="5A0EFA9E" w:rsidRDefault="5C689768" w14:paraId="7C647671" w14:textId="28AF97DA">
      <w:pPr>
        <w:pStyle w:val="ListParagraph"/>
        <w:numPr>
          <w:ilvl w:val="0"/>
          <w:numId w:val="5"/>
        </w:numPr>
        <w:spacing w:after="0" w:afterAutospacing="off" w:line="240" w:lineRule="auto"/>
        <w:rPr/>
      </w:pPr>
      <w:r w:rsidR="5C689768">
        <w:rPr/>
        <w:t>In-kind contributions</w:t>
      </w:r>
    </w:p>
    <w:p w:rsidR="5A0EFA9E" w:rsidP="5A0EFA9E" w:rsidRDefault="5A0EFA9E" w14:paraId="49FBB9E2" w14:textId="0247AB7A">
      <w:pPr>
        <w:pStyle w:val="Normal"/>
        <w:spacing w:after="0" w:afterAutospacing="off" w:line="240" w:lineRule="auto"/>
        <w:ind w:left="0"/>
        <w:rPr/>
      </w:pPr>
    </w:p>
    <w:p w:rsidR="008B18F4" w:rsidP="5A0EFA9E" w:rsidRDefault="007F6F37" w14:paraId="1BCC46AD" w14:textId="78157B11">
      <w:pPr>
        <w:spacing w:after="0" w:afterAutospacing="off" w:line="240" w:lineRule="auto"/>
        <w:rPr/>
      </w:pPr>
      <w:r w:rsidR="007F6F37">
        <w:rPr/>
        <w:t xml:space="preserve">If </w:t>
      </w:r>
      <w:r w:rsidR="007F6F37">
        <w:rPr/>
        <w:t>you’d</w:t>
      </w:r>
      <w:r w:rsidR="007F6F37">
        <w:rPr/>
        <w:t xml:space="preserve"> like to </w:t>
      </w:r>
      <w:r w:rsidR="008B18F4">
        <w:rPr/>
        <w:t xml:space="preserve">make a financial contribution, you can do so </w:t>
      </w:r>
      <w:hyperlink r:id="R688b4c14ba5a4e67">
        <w:r w:rsidRPr="5A0EFA9E" w:rsidR="008B18F4">
          <w:rPr>
            <w:rStyle w:val="Hyperlink"/>
          </w:rPr>
          <w:t>here</w:t>
        </w:r>
      </w:hyperlink>
      <w:r w:rsidR="008B18F4">
        <w:rPr/>
        <w:t xml:space="preserve"> or </w:t>
      </w:r>
      <w:r w:rsidR="007F6F37">
        <w:rPr/>
        <w:t>send a financial contribution</w:t>
      </w:r>
      <w:r w:rsidR="008B18F4">
        <w:rPr/>
        <w:t xml:space="preserve"> by </w:t>
      </w:r>
      <w:r w:rsidR="007F6F37">
        <w:rPr/>
        <w:t xml:space="preserve">mail </w:t>
      </w:r>
      <w:r w:rsidR="007F6F37">
        <w:rPr/>
        <w:t>to</w:t>
      </w:r>
      <w:r w:rsidR="007F6F37">
        <w:rPr/>
        <w:t>:</w:t>
      </w:r>
    </w:p>
    <w:p w:rsidR="008B18F4" w:rsidP="5A0EFA9E" w:rsidRDefault="007F6F37" w14:paraId="6A492E2B" w14:textId="09907CA6">
      <w:pPr>
        <w:pStyle w:val="Normal"/>
        <w:spacing w:after="0" w:afterAutospacing="off" w:line="240" w:lineRule="auto"/>
        <w:rPr/>
      </w:pPr>
    </w:p>
    <w:p w:rsidR="008B18F4" w:rsidP="5A0EFA9E" w:rsidRDefault="007F6F37" w14:paraId="2B6F0868" w14:textId="6B4DCB7D">
      <w:pPr>
        <w:spacing w:after="0" w:afterAutospacing="off" w:line="240" w:lineRule="auto"/>
        <w:rPr/>
      </w:pPr>
      <w:r w:rsidR="7CFB30A1">
        <w:rPr/>
        <w:t>Project Citizenship</w:t>
      </w:r>
      <w:r>
        <w:br/>
      </w:r>
      <w:r w:rsidR="7CFB30A1">
        <w:rPr/>
        <w:t>Attn: Gail Breslow</w:t>
      </w:r>
      <w:r>
        <w:br/>
      </w:r>
      <w:r w:rsidR="7CFB30A1">
        <w:rPr/>
        <w:t>11 Beacon St. Suite 720</w:t>
      </w:r>
      <w:r>
        <w:br/>
      </w:r>
      <w:r w:rsidR="7CFB30A1">
        <w:rPr/>
        <w:t>Boston, MA</w:t>
      </w:r>
      <w:r>
        <w:br/>
      </w:r>
      <w:r w:rsidR="7CFB30A1">
        <w:rPr/>
        <w:t>02108</w:t>
      </w:r>
    </w:p>
    <w:p w:rsidR="008B18F4" w:rsidP="008B18F4" w:rsidRDefault="008B18F4" w14:paraId="2AD7ACCF" w14:textId="77777777"/>
    <w:p w:rsidR="00281C92" w:rsidP="007F6F37" w:rsidRDefault="00281C92" w14:paraId="39A6D5E2" w14:textId="58167598"/>
    <w:sectPr w:rsidR="00281C9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1f4d3b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89417CE"/>
    <w:multiLevelType w:val="hybridMultilevel"/>
    <w:tmpl w:val="9F70F42A"/>
    <w:lvl w:ilvl="0" w:tplc="514EB6AE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5671901"/>
    <w:multiLevelType w:val="hybridMultilevel"/>
    <w:tmpl w:val="C14AAB32"/>
    <w:lvl w:ilvl="0" w:tplc="514EB6AE">
      <w:numFmt w:val="bullet"/>
      <w:lvlText w:val="-"/>
      <w:lvlJc w:val="left"/>
      <w:pPr>
        <w:ind w:left="36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6C7F19CE"/>
    <w:multiLevelType w:val="hybridMultilevel"/>
    <w:tmpl w:val="61F2E0B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72447B50"/>
    <w:multiLevelType w:val="hybridMultilevel"/>
    <w:tmpl w:val="EC24A0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 w16cid:durableId="713314802">
    <w:abstractNumId w:val="3"/>
  </w:num>
  <w:num w:numId="2" w16cid:durableId="1395079752">
    <w:abstractNumId w:val="0"/>
  </w:num>
  <w:num w:numId="3" w16cid:durableId="1905067727">
    <w:abstractNumId w:val="1"/>
  </w:num>
  <w:num w:numId="4" w16cid:durableId="18090351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9C"/>
    <w:rsid w:val="00112C4C"/>
    <w:rsid w:val="00140808"/>
    <w:rsid w:val="00281C92"/>
    <w:rsid w:val="00534195"/>
    <w:rsid w:val="007C0F91"/>
    <w:rsid w:val="007F6F37"/>
    <w:rsid w:val="00822F9C"/>
    <w:rsid w:val="008B18F4"/>
    <w:rsid w:val="009565CA"/>
    <w:rsid w:val="009E698A"/>
    <w:rsid w:val="00AA07D2"/>
    <w:rsid w:val="00B03B2D"/>
    <w:rsid w:val="00B12E1D"/>
    <w:rsid w:val="00BC0919"/>
    <w:rsid w:val="00C5689D"/>
    <w:rsid w:val="00E856AC"/>
    <w:rsid w:val="00EB0365"/>
    <w:rsid w:val="00F22E78"/>
    <w:rsid w:val="00F54D62"/>
    <w:rsid w:val="00FA222B"/>
    <w:rsid w:val="00FD1215"/>
    <w:rsid w:val="07B19457"/>
    <w:rsid w:val="0D57B28A"/>
    <w:rsid w:val="284A0DE5"/>
    <w:rsid w:val="3CE0D5A3"/>
    <w:rsid w:val="3DF4AB4C"/>
    <w:rsid w:val="41FBFA29"/>
    <w:rsid w:val="42E1AE8B"/>
    <w:rsid w:val="595BFA0D"/>
    <w:rsid w:val="5A0EFA9E"/>
    <w:rsid w:val="5B72110C"/>
    <w:rsid w:val="5BC97118"/>
    <w:rsid w:val="5C689768"/>
    <w:rsid w:val="5D0DE16D"/>
    <w:rsid w:val="69D33C18"/>
    <w:rsid w:val="7CFB30A1"/>
    <w:rsid w:val="7F6C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3457"/>
  <w15:chartTrackingRefBased/>
  <w15:docId w15:val="{F4F5CA0F-DDDA-468A-ADA3-2D56055C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F9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F9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22F9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22F9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22F9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22F9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22F9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22F9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22F9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22F9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22F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F9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22F9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22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F9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22F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F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F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F9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22F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F9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F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F3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F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F3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F6F37"/>
    <w:rPr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microsoft.com/office/2011/relationships/people" Target="people.xml" Id="rId14" /><Relationship Type="http://schemas.openxmlformats.org/officeDocument/2006/relationships/hyperlink" Target="https://communitycentricfundraising.org/ccf-principles/" TargetMode="External" Id="R1cbec8ce69e9495c" /><Relationship Type="http://schemas.openxmlformats.org/officeDocument/2006/relationships/hyperlink" Target="https://projectcitizenship.org/donate/" TargetMode="External" Id="R688b4c14ba5a4e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F41FAF6046649B6818E946BAEEBE6" ma:contentTypeVersion="16" ma:contentTypeDescription="Create a new document." ma:contentTypeScope="" ma:versionID="aed712b05208ede3ecc9f791fec14cb6">
  <xsd:schema xmlns:xsd="http://www.w3.org/2001/XMLSchema" xmlns:xs="http://www.w3.org/2001/XMLSchema" xmlns:p="http://schemas.microsoft.com/office/2006/metadata/properties" xmlns:ns2="06a07f18-8097-4e1e-8562-85f513d704ea" xmlns:ns3="62aa5ec3-281c-49a2-b17e-ab7d35866614" targetNamespace="http://schemas.microsoft.com/office/2006/metadata/properties" ma:root="true" ma:fieldsID="cb9ab20eb18e4d8e2a18292da0ce2df9" ns2:_="" ns3:_="">
    <xsd:import namespace="06a07f18-8097-4e1e-8562-85f513d704ea"/>
    <xsd:import namespace="62aa5ec3-281c-49a2-b17e-ab7d35866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7f18-8097-4e1e-8562-85f513d70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67ef95-886d-4952-8775-0264e1193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a5ec3-281c-49a2-b17e-ab7d3586661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c5f133-f358-42d6-bdb7-939615cb17da}" ma:internalName="TaxCatchAll" ma:showField="CatchAllData" ma:web="62aa5ec3-281c-49a2-b17e-ab7d35866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a07f18-8097-4e1e-8562-85f513d704ea">
      <Terms xmlns="http://schemas.microsoft.com/office/infopath/2007/PartnerControls"/>
    </lcf76f155ced4ddcb4097134ff3c332f>
    <TaxCatchAll xmlns="62aa5ec3-281c-49a2-b17e-ab7d35866614" xsi:nil="true"/>
    <SharedWithUsers xmlns="62aa5ec3-281c-49a2-b17e-ab7d35866614">
      <UserInfo>
        <DisplayName>Gail Breslow</DisplayName>
        <AccountId>28</AccountId>
        <AccountType/>
      </UserInfo>
      <UserInfo>
        <DisplayName>Heather Monty</DisplayName>
        <AccountId>40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EA16D-5775-45B6-8723-F1FE1FCDF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07f18-8097-4e1e-8562-85f513d704ea"/>
    <ds:schemaRef ds:uri="62aa5ec3-281c-49a2-b17e-ab7d35866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73F84-4924-4324-90A5-8D445C62A23E}">
  <ds:schemaRefs>
    <ds:schemaRef ds:uri="http://schemas.microsoft.com/office/2006/metadata/properties"/>
    <ds:schemaRef ds:uri="http://schemas.microsoft.com/office/infopath/2007/PartnerControls"/>
    <ds:schemaRef ds:uri="06a07f18-8097-4e1e-8562-85f513d704ea"/>
    <ds:schemaRef ds:uri="62aa5ec3-281c-49a2-b17e-ab7d35866614"/>
  </ds:schemaRefs>
</ds:datastoreItem>
</file>

<file path=customXml/itemProps3.xml><?xml version="1.0" encoding="utf-8"?>
<ds:datastoreItem xmlns:ds="http://schemas.openxmlformats.org/officeDocument/2006/customXml" ds:itemID="{4EEA5A14-F7E1-447D-89E1-B6AE002DE1C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Gail Breslow</dc:creator>
  <keywords/>
  <dc:description/>
  <lastModifiedBy>Heather Monty</lastModifiedBy>
  <revision>9</revision>
  <dcterms:created xsi:type="dcterms:W3CDTF">2024-03-26T13:12:00.0000000Z</dcterms:created>
  <dcterms:modified xsi:type="dcterms:W3CDTF">2024-03-29T18:45:02.6870080Z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0x0101005ADF41FAF6046649B6818E946BAEEBE6</vt:lpwstr>
  </property>
  <property fmtid="{D5CDD505-2E9C-101B-9397-08002B2CF9AE}" pid="3" name="MediaServiceImageTags">
    <vt:lpwstr/>
  </property>
</Properties>
</file>